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762DF7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Сапа В.А.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C46B61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6B61">
              <w:rPr>
                <w:rFonts w:ascii="Times New Roman" w:hAnsi="Times New Roman"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9C4785" w:rsidRDefault="009C4785" w:rsidP="009C478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C4785">
              <w:rPr>
                <w:rFonts w:ascii="Times New Roman" w:hAnsi="Times New Roman"/>
                <w:szCs w:val="28"/>
              </w:rPr>
              <w:t>Пионтковский В.И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C46B61" w:rsidRDefault="009C4785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Практическая ветеринарная иммунология </w:t>
            </w:r>
          </w:p>
        </w:tc>
      </w:tr>
      <w:tr w:rsidR="00DB153E" w:rsidRPr="00B546F5" w:rsidTr="005828CD">
        <w:trPr>
          <w:trHeight w:val="3799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505" w:type="dxa"/>
          </w:tcPr>
          <w:p w:rsidR="00DB153E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B153E" w:rsidRDefault="00727A2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5pt;height:17.85pt" o:ole="">
                  <v:imagedata r:id="rId6" o:title=""/>
                </v:shape>
                <w:control r:id="rId7" w:name="DefaultOcxName" w:shapeid="_x0000_i1052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Учебно-методический комплекс дисциплин/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Пәндердіңоқу-әдістемеліккешені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5pt;height:17.85pt" o:ole="">
                  <v:imagedata r:id="rId8" o:title=""/>
                </v:shape>
                <w:control r:id="rId9" w:name="DefaultOcxName1" w:shapeid="_x0000_i1055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DB153E" w:rsidRPr="00BD6014">
              <w:rPr>
                <w:rFonts w:ascii="Times New Roman" w:hAnsi="Times New Roman"/>
                <w:i/>
              </w:rPr>
              <w:t>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О</w:t>
            </w:r>
            <w:proofErr w:type="gramEnd"/>
            <w:r w:rsidR="00DB153E" w:rsidRPr="00BD6014">
              <w:rPr>
                <w:rFonts w:ascii="Times New Roman" w:hAnsi="Times New Roman"/>
                <w:i/>
              </w:rPr>
              <w:t>қулық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5pt;height:17.85pt" o:ole="">
                  <v:imagedata r:id="rId8" o:title=""/>
                </v:shape>
                <w:control r:id="rId10" w:name="DefaultOcxName2" w:shapeid="_x0000_i1058"/>
              </w:object>
            </w:r>
            <w:r w:rsidR="00DB153E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5pt;height:17.85pt" o:ole="">
                  <v:imagedata r:id="rId8" o:title=""/>
                </v:shape>
                <w:control r:id="rId11" w:name="DefaultOcxName3" w:shapeid="_x0000_i1061"/>
              </w:object>
            </w:r>
            <w:r w:rsidR="00DB153E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5pt;height:17.85pt" o:ole="">
                  <v:imagedata r:id="rId8" o:title=""/>
                </v:shape>
                <w:control r:id="rId12" w:name="DefaultOcxName5" w:shapeid="_x0000_i1064"/>
              </w:object>
            </w:r>
            <w:r w:rsidR="00DB153E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Жұмысбағдарламасы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5pt;height:17.85pt" o:ole="">
                  <v:imagedata r:id="rId8" o:title=""/>
                </v:shape>
                <w:control r:id="rId13" w:name="DefaultOcxName6" w:shapeid="_x0000_i1067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Оқуқұралы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5pt;height:17.85pt" o:ole="">
                  <v:imagedata r:id="rId8" o:title=""/>
                </v:shape>
                <w:control r:id="rId14" w:name="DefaultOcxName7" w:shapeid="_x0000_i1070"/>
              </w:object>
            </w:r>
            <w:r w:rsidR="00DB153E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5pt;height:17.85pt" o:ole="">
                  <v:imagedata r:id="rId8" o:title=""/>
                </v:shape>
                <w:control r:id="rId15" w:name="DefaultOcxName8" w:shapeid="_x0000_i1073"/>
              </w:object>
            </w:r>
            <w:r w:rsidR="00DB153E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B153E" w:rsidRPr="00BD6014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5pt;height:17.85pt" o:ole="">
                  <v:imagedata r:id="rId8" o:title=""/>
                </v:shape>
                <w:control r:id="rId16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5pt;height:17.85pt" o:ole="">
                  <v:imagedata r:id="rId8" o:title=""/>
                </v:shape>
                <w:control r:id="rId17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5pt;height:17.85pt" o:ole="">
                  <v:imagedata r:id="rId8" o:title=""/>
                </v:shape>
                <w:control r:id="rId18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5pt;height:17.85pt" o:ole="">
                  <v:imagedata r:id="rId8" o:title=""/>
                </v:shape>
                <w:control r:id="rId19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5pt;height:17.85pt" o:ole="">
                  <v:imagedata r:id="rId8" o:title=""/>
                </v:shape>
                <w:control r:id="rId20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Журналдыңмақаласы</w:t>
            </w:r>
            <w:proofErr w:type="spellEnd"/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762D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 w:rsidR="00762DF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D1654" w:rsidTr="00D63FD3">
        <w:trPr>
          <w:trHeight w:val="274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8C739B" w:rsidRDefault="009C4785" w:rsidP="009C4785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785">
              <w:rPr>
                <w:rFonts w:ascii="Times New Roman" w:hAnsi="Times New Roman"/>
                <w:b w:val="0"/>
                <w:sz w:val="24"/>
                <w:szCs w:val="24"/>
              </w:rPr>
              <w:t>Практическая ветеринарная иммунология является дисциплиной, изучающей систему крови и основные ее функции, иммунную (центральную и периферическую) систему животного организма, теориям образования иммунитета, иммуноглобулины, иммунологическая память, толерантность, гиперчувствительности немедленного и замедленного типов, а также использование достижений иммунологии в животноводстве и ветеринарии.</w:t>
            </w:r>
            <w:r w:rsidR="008C739B" w:rsidRPr="008C739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C7436C" w:rsidRDefault="009C4785" w:rsidP="009C47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Иммунитет</w:t>
            </w:r>
            <w:r w:rsidR="00B3023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иммунология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C36160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C36160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C36160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396B14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4B5831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6М</w:t>
            </w:r>
            <w:r w:rsidR="00D63F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120100 - </w:t>
            </w:r>
            <w:r w:rsidR="00DB153E"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9C4785">
        <w:rPr>
          <w:lang w:val="kk-KZ"/>
        </w:rPr>
        <w:t>Практическая ветеринарная иммунология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>-</w:t>
      </w:r>
      <w:r w:rsidR="00762DF7">
        <w:rPr>
          <w:szCs w:val="28"/>
          <w:lang w:val="kk-KZ"/>
        </w:rPr>
        <w:t>Сапа В.А</w:t>
      </w:r>
      <w:r>
        <w:rPr>
          <w:szCs w:val="28"/>
          <w:lang w:val="kk-KZ"/>
        </w:rPr>
        <w:t>.</w:t>
      </w:r>
      <w:bookmarkStart w:id="0" w:name="_GoBack"/>
      <w:bookmarkEnd w:id="0"/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</w:t>
      </w:r>
      <w:r w:rsidR="009C4785">
        <w:rPr>
          <w:b/>
          <w:i/>
        </w:rPr>
        <w:t>–</w:t>
      </w:r>
      <w:r w:rsidRPr="00781C1D">
        <w:rPr>
          <w:b/>
          <w:i/>
        </w:rPr>
        <w:t xml:space="preserve"> </w:t>
      </w:r>
      <w:r w:rsidR="009C4785" w:rsidRPr="009C4785">
        <w:t>Пионтковский В.И.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>тд. автоматизации библиотечных процессов -                          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626000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5B567A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Default="009C4785"/>
    <w:sectPr w:rsidR="00CB4632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53E"/>
    <w:rsid w:val="00182CEE"/>
    <w:rsid w:val="001A043D"/>
    <w:rsid w:val="00242A56"/>
    <w:rsid w:val="002677AB"/>
    <w:rsid w:val="00300622"/>
    <w:rsid w:val="003D48A0"/>
    <w:rsid w:val="004B5831"/>
    <w:rsid w:val="00626000"/>
    <w:rsid w:val="00727A2E"/>
    <w:rsid w:val="00752090"/>
    <w:rsid w:val="00762DF7"/>
    <w:rsid w:val="008C739B"/>
    <w:rsid w:val="009C4785"/>
    <w:rsid w:val="00B30230"/>
    <w:rsid w:val="00C24F85"/>
    <w:rsid w:val="00C36160"/>
    <w:rsid w:val="00C46B61"/>
    <w:rsid w:val="00C7436C"/>
    <w:rsid w:val="00CF77CE"/>
    <w:rsid w:val="00D63FD3"/>
    <w:rsid w:val="00D7215C"/>
    <w:rsid w:val="00DB153E"/>
    <w:rsid w:val="00E43821"/>
    <w:rsid w:val="00F55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control" Target="activeX/activeX1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ontrol" Target="activeX/activeX4.xml"/><Relationship Id="rId5" Type="http://schemas.openxmlformats.org/officeDocument/2006/relationships/webSettings" Target="webSettings.xml"/><Relationship Id="rId15" Type="http://schemas.openxmlformats.org/officeDocument/2006/relationships/control" Target="activeX/activeX8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AE2EA-752D-49CE-93CA-4B4269750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Клиника</dc:creator>
  <cp:lastModifiedBy>DOK</cp:lastModifiedBy>
  <cp:revision>7</cp:revision>
  <cp:lastPrinted>2018-01-08T09:05:00Z</cp:lastPrinted>
  <dcterms:created xsi:type="dcterms:W3CDTF">2018-04-12T08:03:00Z</dcterms:created>
  <dcterms:modified xsi:type="dcterms:W3CDTF">2018-04-15T06:16:00Z</dcterms:modified>
</cp:coreProperties>
</file>